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647D32" w:rsidRDefault="00DC271D" w:rsidP="00BC5E0D">
      <w:pPr>
        <w:pStyle w:val="Nagwek"/>
        <w:spacing w:before="480" w:after="240"/>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7C3DB1">
            <w:pPr>
              <w:spacing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Pr>
      <w:tblGrid>
        <w:gridCol w:w="9067"/>
      </w:tblGrid>
      <w:tr w:rsidR="00DD1A42" w14:paraId="5A22D3DC" w14:textId="77777777" w:rsidTr="00B6176D">
        <w:trPr>
          <w:trHeight w:val="3241"/>
        </w:trPr>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70167330" w:rsidR="00DD1A42" w:rsidRPr="001C5665" w:rsidRDefault="004074AE" w:rsidP="00B6176D">
            <w:pPr>
              <w:autoSpaceDE w:val="0"/>
              <w:autoSpaceDN w:val="0"/>
              <w:adjustRightInd w:val="0"/>
              <w:rPr>
                <w:rFonts w:ascii="Open Sans" w:eastAsiaTheme="minorHAnsi" w:hAnsi="Open Sans" w:cs="Open Sans"/>
              </w:rPr>
            </w:pPr>
            <w:r w:rsidRPr="00647D32">
              <w:rPr>
                <w:rFonts w:ascii="Open Sans" w:hAnsi="Open Sans" w:cs="Open Sans"/>
                <w:i/>
                <w:iCs/>
                <w:color w:val="000000"/>
              </w:rPr>
              <w:t xml:space="preserve">Nie dotyczy Typu projektu: </w:t>
            </w:r>
            <w:r w:rsidR="001C5665" w:rsidRPr="00B6176D">
              <w:rPr>
                <w:rFonts w:ascii="Open Sans" w:eastAsiaTheme="minorHAnsi" w:hAnsi="Open Sans" w:cs="Open Sans"/>
                <w:i/>
                <w:iCs/>
              </w:rPr>
              <w:t>FENX.02.04.10 Edukacja w zakresie kwestii klimatycznych, adaptacji do zmian klimatu oraz ochrony zasobów wodnych</w:t>
            </w:r>
            <w:r w:rsidR="00B6176D" w:rsidRPr="00B6176D">
              <w:rPr>
                <w:rFonts w:ascii="Open Sans" w:eastAsiaTheme="minorHAnsi" w:hAnsi="Open Sans" w:cs="Open Sans"/>
                <w:i/>
                <w:iCs/>
              </w:rPr>
              <w:t xml:space="preserve">.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00B6176D" w:rsidRPr="00B6176D">
              <w:rPr>
                <w:rFonts w:ascii="Open Sans" w:eastAsiaTheme="minorHAnsi" w:hAnsi="Open Sans" w:cs="Open Sans"/>
                <w:i/>
                <w:iCs/>
              </w:rPr>
              <w:t>informacyjno</w:t>
            </w:r>
            <w:proofErr w:type="spellEnd"/>
            <w:r w:rsidR="00B6176D" w:rsidRPr="00B6176D">
              <w:rPr>
                <w:rFonts w:ascii="Open Sans" w:eastAsiaTheme="minorHAnsi" w:hAnsi="Open Sans" w:cs="Open Sans"/>
                <w:i/>
                <w:iCs/>
              </w:rPr>
              <w:t xml:space="preserve"> - edukacyjne, kampanie itd.).</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lastRenderedPageBreak/>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lastRenderedPageBreak/>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7A0DB15B" w:rsidR="004F2FBB" w:rsidRPr="001C5665" w:rsidRDefault="004074AE" w:rsidP="001C5665">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00B6176D" w:rsidRPr="00B6176D">
              <w:rPr>
                <w:rFonts w:ascii="Open Sans" w:hAnsi="Open Sans" w:cs="Open Sans"/>
                <w:i/>
                <w:iCs/>
                <w:color w:val="000000"/>
                <w:sz w:val="22"/>
                <w:szCs w:val="22"/>
              </w:rPr>
              <w:t xml:space="preserve">Typu projektu: </w:t>
            </w:r>
            <w:r w:rsidR="00B6176D"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00B6176D" w:rsidRPr="00B6176D">
              <w:rPr>
                <w:rFonts w:ascii="Open Sans" w:eastAsiaTheme="minorHAnsi" w:hAnsi="Open Sans" w:cs="Open Sans"/>
                <w:i/>
                <w:iCs/>
              </w:rPr>
              <w:t xml:space="preserve"> </w:t>
            </w:r>
            <w:r w:rsidR="00B6176D"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00B6176D" w:rsidRPr="00B6176D">
              <w:rPr>
                <w:rFonts w:ascii="Open Sans" w:eastAsiaTheme="minorHAnsi" w:hAnsi="Open Sans" w:cs="Open Sans"/>
                <w:i/>
                <w:iCs/>
                <w:sz w:val="22"/>
                <w:szCs w:val="22"/>
                <w:lang w:eastAsia="en-US"/>
              </w:rPr>
              <w:t>informacyjno</w:t>
            </w:r>
            <w:proofErr w:type="spellEnd"/>
            <w:r w:rsidR="00B6176D" w:rsidRPr="00B6176D">
              <w:rPr>
                <w:rFonts w:ascii="Open Sans" w:eastAsiaTheme="minorHAnsi" w:hAnsi="Open Sans" w:cs="Open Sans"/>
                <w:i/>
                <w:iCs/>
                <w:sz w:val="22"/>
                <w:szCs w:val="22"/>
                <w:lang w:eastAsia="en-US"/>
              </w:rPr>
              <w:t xml:space="preserve"> - edukacyjne, kampanie itd.)</w:t>
            </w:r>
            <w:r w:rsidR="00B6176D" w:rsidRPr="00B6176D">
              <w:rPr>
                <w:rFonts w:ascii="Open Sans" w:eastAsiaTheme="minorHAnsi" w:hAnsi="Open Sans" w:cs="Open Sans"/>
                <w:i/>
                <w:iCs/>
              </w:rPr>
              <w:t>.</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podstawie tej zasady uznaje się również, że użytkownicy obiektów infrastrukturalnych powinni partycypować zarówno w pokrywaniu kosztów zmniejszania emisji, jak i kosztów eksploatacji, konserwacji i wymiany elementów infrastruktury mającej wpływ na środowisko. </w:t>
      </w:r>
      <w:r w:rsidRPr="00647D32">
        <w:rPr>
          <w:rFonts w:ascii="Open Sans" w:hAnsi="Open Sans" w:cs="Open Sans"/>
          <w:color w:val="000000"/>
          <w:sz w:val="20"/>
          <w:szCs w:val="20"/>
        </w:rPr>
        <w:lastRenderedPageBreak/>
        <w:t>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51F92F3E" w:rsidR="004F2FBB" w:rsidRPr="00823C4C" w:rsidRDefault="00B6176D" w:rsidP="00823C4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w:t>
            </w:r>
            <w:r w:rsidRPr="00B6176D">
              <w:rPr>
                <w:rFonts w:ascii="Open Sans" w:eastAsiaTheme="minorHAnsi" w:hAnsi="Open Sans" w:cs="Open Sans"/>
                <w:i/>
                <w:iCs/>
                <w:sz w:val="22"/>
                <w:szCs w:val="22"/>
                <w:lang w:eastAsia="en-US"/>
              </w:rPr>
              <w:lastRenderedPageBreak/>
              <w:t xml:space="preserve">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lastRenderedPageBreak/>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20134541" w:rsidR="004C2491" w:rsidRPr="00823C4C" w:rsidRDefault="00B6176D" w:rsidP="00823C4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lastRenderedPageBreak/>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lastRenderedPageBreak/>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w:t>
      </w:r>
      <w:r w:rsidRPr="00647D32">
        <w:rPr>
          <w:rFonts w:ascii="Open Sans" w:hAnsi="Open Sans" w:cs="Open Sans"/>
          <w:color w:val="000000"/>
          <w:sz w:val="20"/>
          <w:szCs w:val="20"/>
        </w:rPr>
        <w:lastRenderedPageBreak/>
        <w:t xml:space="preserve">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2CBEAAA1" w:rsidR="004C2491" w:rsidRPr="00E1595E" w:rsidRDefault="00B6176D" w:rsidP="00E1595E">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lastRenderedPageBreak/>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lastRenderedPageBreak/>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2F21BC77" w:rsidR="004C2491" w:rsidRPr="00862605" w:rsidRDefault="00B6176D" w:rsidP="00862605">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2FAE7C44" w:rsidR="004C2491" w:rsidRPr="009349BC" w:rsidRDefault="00B6176D" w:rsidP="009349B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20B344C3" w:rsidR="004F2FBB" w:rsidRPr="009349BC" w:rsidRDefault="00B6176D" w:rsidP="009349B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w:t>
            </w:r>
            <w:r w:rsidRPr="00B6176D">
              <w:rPr>
                <w:rFonts w:ascii="Open Sans" w:eastAsiaTheme="minorHAnsi" w:hAnsi="Open Sans" w:cs="Open Sans"/>
                <w:i/>
                <w:iCs/>
                <w:sz w:val="22"/>
                <w:szCs w:val="22"/>
                <w:lang w:eastAsia="en-US"/>
              </w:rPr>
              <w:lastRenderedPageBreak/>
              <w:t xml:space="preserve">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lastRenderedPageBreak/>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t>
      </w:r>
      <w:r w:rsidRPr="00647D32">
        <w:rPr>
          <w:rFonts w:ascii="Open Sans" w:hAnsi="Open Sans" w:cs="Open Sans"/>
          <w:color w:val="000000"/>
          <w:sz w:val="20"/>
          <w:szCs w:val="20"/>
        </w:rPr>
        <w:lastRenderedPageBreak/>
        <w:t xml:space="preserve">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1C0B8A68" w:rsidR="004F2FBB" w:rsidRPr="0074223C" w:rsidRDefault="00B6176D" w:rsidP="0074223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w:t>
      </w:r>
      <w:r w:rsidR="00555C5F" w:rsidRPr="00647D32">
        <w:rPr>
          <w:rFonts w:ascii="Open Sans" w:hAnsi="Open Sans" w:cs="Open Sans"/>
          <w:bCs/>
          <w:color w:val="000000"/>
          <w:sz w:val="20"/>
          <w:szCs w:val="20"/>
        </w:rPr>
        <w:lastRenderedPageBreak/>
        <w:t xml:space="preserve">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4) zakładane korzyści wynikające ze zmian i działań, o których mowa w pkt 1–3, nie mogą zostać osiągnięte przy zastosowaniu innych działań, znacząco korzystniejszych z punktu widzenia </w:t>
      </w:r>
      <w:r w:rsidRPr="00647D32">
        <w:rPr>
          <w:rFonts w:ascii="Open Sans" w:hAnsi="Open Sans" w:cs="Open Sans"/>
          <w:bCs/>
          <w:color w:val="000000"/>
          <w:sz w:val="20"/>
          <w:szCs w:val="20"/>
        </w:rPr>
        <w:lastRenderedPageBreak/>
        <w:t>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lastRenderedPageBreak/>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29AE376C" w:rsidR="004F2FBB" w:rsidRPr="0074223C" w:rsidRDefault="00B6176D" w:rsidP="0074223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23ACC8B8" w:rsidR="004F2FBB" w:rsidRPr="0074223C" w:rsidRDefault="00B6176D" w:rsidP="0074223C">
            <w:pPr>
              <w:pStyle w:val="NormalnyWeb"/>
              <w:spacing w:after="120" w:afterAutospacing="0"/>
              <w:rPr>
                <w:rFonts w:ascii="Open Sans" w:eastAsiaTheme="minorHAnsi" w:hAnsi="Open Sans" w:cs="Open Sans"/>
                <w:sz w:val="22"/>
                <w:szCs w:val="22"/>
                <w:lang w:eastAsia="en-US"/>
              </w:rPr>
            </w:pPr>
            <w:r w:rsidRPr="00B6176D">
              <w:rPr>
                <w:rFonts w:ascii="Open Sans" w:hAnsi="Open Sans" w:cs="Open Sans"/>
                <w:i/>
                <w:iCs/>
                <w:color w:val="000000"/>
                <w:sz w:val="22"/>
                <w:szCs w:val="22"/>
              </w:rPr>
              <w:t>Nie dotyczy</w:t>
            </w:r>
            <w:r w:rsidRPr="00B6176D">
              <w:rPr>
                <w:rFonts w:ascii="Open Sans" w:hAnsi="Open Sans" w:cs="Open Sans"/>
                <w:color w:val="000000"/>
                <w:sz w:val="22"/>
                <w:szCs w:val="22"/>
              </w:rPr>
              <w:t xml:space="preserve"> </w:t>
            </w:r>
            <w:r w:rsidRPr="00B6176D">
              <w:rPr>
                <w:rFonts w:ascii="Open Sans" w:hAnsi="Open Sans" w:cs="Open Sans"/>
                <w:i/>
                <w:iCs/>
                <w:color w:val="000000"/>
                <w:sz w:val="22"/>
                <w:szCs w:val="22"/>
              </w:rPr>
              <w:t xml:space="preserve">Typu projektu: </w:t>
            </w:r>
            <w:r w:rsidRPr="00B6176D">
              <w:rPr>
                <w:rFonts w:ascii="Open Sans" w:eastAsiaTheme="minorHAnsi" w:hAnsi="Open Sans" w:cs="Open Sans"/>
                <w:i/>
                <w:iCs/>
                <w:sz w:val="22"/>
                <w:szCs w:val="22"/>
                <w:lang w:eastAsia="en-US"/>
              </w:rPr>
              <w:t>FENX.02.04.10 Edukacja w zakresie kwestii klimatycznych, adaptacji do zmian klimatu oraz ochrony zasobów wodnych.</w:t>
            </w:r>
            <w:r w:rsidRPr="00B6176D">
              <w:rPr>
                <w:rFonts w:ascii="Open Sans" w:eastAsiaTheme="minorHAnsi" w:hAnsi="Open Sans" w:cs="Open Sans"/>
                <w:i/>
                <w:iCs/>
              </w:rPr>
              <w:t xml:space="preserve"> </w:t>
            </w:r>
            <w:r w:rsidRPr="00B6176D">
              <w:rPr>
                <w:rFonts w:ascii="Open Sans" w:eastAsiaTheme="minorHAnsi" w:hAnsi="Open Sans" w:cs="Open Sans"/>
                <w:i/>
                <w:iCs/>
                <w:sz w:val="22"/>
                <w:szCs w:val="22"/>
                <w:lang w:eastAsia="en-US"/>
              </w:rPr>
              <w:t xml:space="preserve">Podtyp: Pozostałe projekty edukacyjne - inicjatywy realizowane w formie samodzielnych projektów związanych z edukacją obywateli, zwiększaniem świadomości nt. zmian klimatu, adaptacji do nich, </w:t>
            </w:r>
            <w:r w:rsidRPr="00B6176D">
              <w:rPr>
                <w:rFonts w:ascii="Open Sans" w:eastAsiaTheme="minorHAnsi" w:hAnsi="Open Sans" w:cs="Open Sans"/>
                <w:i/>
                <w:iCs/>
                <w:sz w:val="22"/>
                <w:szCs w:val="22"/>
                <w:lang w:eastAsia="en-US"/>
              </w:rPr>
              <w:lastRenderedPageBreak/>
              <w:t xml:space="preserve">zasobów wodnych, lepszego dostępu do wiedzy i danych w zakresie zmian klimatycznych oraz ochrony zasobów wodnych, w tym przyczyn tych zmian, skutków oraz sposobów postępowania (działania </w:t>
            </w:r>
            <w:proofErr w:type="spellStart"/>
            <w:r w:rsidRPr="00B6176D">
              <w:rPr>
                <w:rFonts w:ascii="Open Sans" w:eastAsiaTheme="minorHAnsi" w:hAnsi="Open Sans" w:cs="Open Sans"/>
                <w:i/>
                <w:iCs/>
                <w:sz w:val="22"/>
                <w:szCs w:val="22"/>
                <w:lang w:eastAsia="en-US"/>
              </w:rPr>
              <w:t>informacyjno</w:t>
            </w:r>
            <w:proofErr w:type="spellEnd"/>
            <w:r w:rsidRPr="00B6176D">
              <w:rPr>
                <w:rFonts w:ascii="Open Sans" w:eastAsiaTheme="minorHAnsi" w:hAnsi="Open Sans" w:cs="Open Sans"/>
                <w:i/>
                <w:iCs/>
                <w:sz w:val="22"/>
                <w:szCs w:val="22"/>
                <w:lang w:eastAsia="en-US"/>
              </w:rPr>
              <w:t xml:space="preserve"> - edukacyjne, kampanie itd.)</w:t>
            </w:r>
            <w:r w:rsidRPr="00B6176D">
              <w:rPr>
                <w:rFonts w:ascii="Open Sans" w:eastAsiaTheme="minorHAnsi" w:hAnsi="Open Sans" w:cs="Open Sans"/>
                <w:i/>
                <w:iCs/>
              </w:rPr>
              <w:t>.</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lastRenderedPageBreak/>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lastRenderedPageBreak/>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7D7B5C4D" w14:textId="77777777" w:rsidR="006E45C1" w:rsidRDefault="00B7007C" w:rsidP="006E45C1">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 xml:space="preserve">4.1. </w:t>
      </w:r>
      <w:r w:rsidR="006C6055" w:rsidRPr="00FF745B">
        <w:rPr>
          <w:rFonts w:ascii="Open Sans" w:hAnsi="Open Sans" w:cs="Open Sans"/>
          <w:color w:val="000000"/>
          <w:sz w:val="20"/>
          <w:szCs w:val="20"/>
        </w:rPr>
        <w:t>Deklaracja organu odpowiedzialnego za monitorowanie obszarów Natura 2000</w:t>
      </w:r>
      <w:r w:rsidR="00A644FE" w:rsidRPr="00FF745B">
        <w:rPr>
          <w:rFonts w:ascii="Open Sans" w:hAnsi="Open Sans" w:cs="Open Sans"/>
          <w:color w:val="000000"/>
          <w:sz w:val="20"/>
          <w:szCs w:val="20"/>
        </w:rPr>
        <w:t xml:space="preserve"> </w:t>
      </w:r>
      <w:r w:rsidR="00FF745B" w:rsidRPr="00FF745B">
        <w:rPr>
          <w:rFonts w:ascii="Open Sans" w:hAnsi="Open Sans" w:cs="Open Sans"/>
          <w:color w:val="000000"/>
          <w:sz w:val="20"/>
          <w:szCs w:val="20"/>
        </w:rPr>
        <w:t>-</w:t>
      </w:r>
      <w:r w:rsidR="00632BAA" w:rsidRPr="00FF745B">
        <w:rPr>
          <w:rFonts w:ascii="Open Sans" w:hAnsi="Open Sans" w:cs="Open Sans"/>
          <w:i/>
          <w:color w:val="000000"/>
          <w:sz w:val="20"/>
          <w:szCs w:val="20"/>
        </w:rPr>
        <w:t xml:space="preserve"> </w:t>
      </w:r>
      <w:r w:rsidR="00D50038" w:rsidRPr="00FF745B">
        <w:rPr>
          <w:rFonts w:ascii="Open Sans" w:hAnsi="Open Sans" w:cs="Open Sans"/>
          <w:i/>
          <w:color w:val="000000"/>
          <w:sz w:val="20"/>
          <w:szCs w:val="20"/>
        </w:rPr>
        <w:t xml:space="preserve"> </w:t>
      </w:r>
    </w:p>
    <w:p w14:paraId="278BFCC1" w14:textId="31761203" w:rsidR="006E45C1" w:rsidRPr="00B6176D" w:rsidRDefault="00D90478" w:rsidP="006E45C1">
      <w:pPr>
        <w:keepNext/>
        <w:spacing w:after="0"/>
        <w:ind w:left="284"/>
        <w:rPr>
          <w:rFonts w:ascii="Open Sans" w:hAnsi="Open Sans" w:cs="Open Sans"/>
          <w:color w:val="000000"/>
          <w:sz w:val="20"/>
          <w:szCs w:val="20"/>
        </w:rPr>
      </w:pPr>
      <w:r w:rsidRPr="000D5116">
        <w:rPr>
          <w:rFonts w:ascii="Open Sans" w:hAnsi="Open Sans" w:cs="Open Sans"/>
          <w:b/>
          <w:bCs/>
          <w:color w:val="000000"/>
          <w:sz w:val="20"/>
          <w:szCs w:val="20"/>
        </w:rPr>
        <w:t xml:space="preserve">Nie dotyczy </w:t>
      </w:r>
      <w:r w:rsidRPr="00B6176D">
        <w:rPr>
          <w:rFonts w:ascii="Open Sans" w:hAnsi="Open Sans" w:cs="Open Sans"/>
          <w:color w:val="000000"/>
          <w:sz w:val="20"/>
          <w:szCs w:val="20"/>
        </w:rPr>
        <w:t xml:space="preserve">Typu projektu: </w:t>
      </w:r>
      <w:r w:rsidR="006E45C1" w:rsidRPr="00B6176D">
        <w:rPr>
          <w:rFonts w:ascii="Open Sans" w:hAnsi="Open Sans" w:cs="Open Sans"/>
          <w:color w:val="000000"/>
          <w:sz w:val="20"/>
          <w:szCs w:val="20"/>
        </w:rPr>
        <w:t>FENX.02.04.10 Edukacja w zakresie kwestii klimatycznych, adaptacji do zmian klimatu oraz ochrony zasobów wodnych</w:t>
      </w:r>
      <w:r w:rsidR="00B6176D" w:rsidRPr="00B6176D">
        <w:rPr>
          <w:rFonts w:ascii="Open Sans" w:hAnsi="Open Sans" w:cs="Open Sans"/>
          <w:color w:val="000000"/>
          <w:sz w:val="20"/>
          <w:szCs w:val="20"/>
        </w:rPr>
        <w:t xml:space="preserve">.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00B6176D" w:rsidRPr="00B6176D">
        <w:rPr>
          <w:rFonts w:ascii="Open Sans" w:hAnsi="Open Sans" w:cs="Open Sans"/>
          <w:color w:val="000000"/>
          <w:sz w:val="20"/>
          <w:szCs w:val="20"/>
        </w:rPr>
        <w:t>informacyjno</w:t>
      </w:r>
      <w:proofErr w:type="spellEnd"/>
      <w:r w:rsidR="00B6176D" w:rsidRPr="00B6176D">
        <w:rPr>
          <w:rFonts w:ascii="Open Sans" w:hAnsi="Open Sans" w:cs="Open Sans"/>
          <w:color w:val="000000"/>
          <w:sz w:val="20"/>
          <w:szCs w:val="20"/>
        </w:rPr>
        <w:t xml:space="preserve"> - edukacyjne, kampanie itd.).</w:t>
      </w:r>
    </w:p>
    <w:p w14:paraId="0952EB58" w14:textId="636E9A96" w:rsidR="006E45C1" w:rsidRDefault="00B7007C" w:rsidP="006E45C1">
      <w:pPr>
        <w:keepNext/>
        <w:spacing w:after="0"/>
        <w:ind w:left="426" w:hanging="426"/>
        <w:rPr>
          <w:rFonts w:ascii="Open Sans" w:hAnsi="Open Sans" w:cs="Open Sans"/>
          <w:color w:val="000000"/>
          <w:sz w:val="20"/>
          <w:szCs w:val="20"/>
        </w:rPr>
      </w:pPr>
      <w:r w:rsidRPr="00FF745B">
        <w:rPr>
          <w:rFonts w:ascii="Open Sans" w:hAnsi="Open Sans" w:cs="Open Sans"/>
          <w:color w:val="000000"/>
          <w:sz w:val="20"/>
          <w:szCs w:val="20"/>
        </w:rPr>
        <w:t xml:space="preserve">4.2. </w:t>
      </w:r>
      <w:r w:rsidR="006C6055" w:rsidRPr="00FF745B">
        <w:rPr>
          <w:rFonts w:ascii="Open Sans" w:hAnsi="Open Sans" w:cs="Open Sans"/>
          <w:color w:val="000000"/>
          <w:sz w:val="20"/>
          <w:szCs w:val="20"/>
        </w:rPr>
        <w:t>Deklaracja właściwego organu odpowiedzialnego za gospodarkę wodną</w:t>
      </w:r>
      <w:r w:rsidR="00FF745B" w:rsidRPr="00FF745B">
        <w:rPr>
          <w:rFonts w:ascii="Open Sans" w:hAnsi="Open Sans" w:cs="Open Sans"/>
          <w:color w:val="000000"/>
          <w:sz w:val="20"/>
          <w:szCs w:val="20"/>
        </w:rPr>
        <w:t xml:space="preserve"> </w:t>
      </w:r>
      <w:r w:rsidR="006E45C1">
        <w:rPr>
          <w:rFonts w:ascii="Open Sans" w:hAnsi="Open Sans" w:cs="Open Sans"/>
          <w:color w:val="000000"/>
          <w:sz w:val="20"/>
          <w:szCs w:val="20"/>
        </w:rPr>
        <w:t>-</w:t>
      </w:r>
    </w:p>
    <w:p w14:paraId="5C7BBCC1" w14:textId="77777777" w:rsidR="00B6176D" w:rsidRPr="00FF745B" w:rsidRDefault="00D90478" w:rsidP="00B6176D">
      <w:pPr>
        <w:keepNext/>
        <w:spacing w:after="0"/>
        <w:ind w:left="426"/>
        <w:rPr>
          <w:rFonts w:ascii="Open Sans" w:hAnsi="Open Sans" w:cs="Open Sans"/>
          <w:color w:val="000000"/>
          <w:sz w:val="20"/>
          <w:szCs w:val="20"/>
        </w:rPr>
      </w:pPr>
      <w:r w:rsidRPr="000D5116">
        <w:rPr>
          <w:rFonts w:ascii="Open Sans" w:hAnsi="Open Sans" w:cs="Open Sans"/>
          <w:b/>
          <w:bCs/>
          <w:color w:val="000000"/>
          <w:sz w:val="20"/>
          <w:szCs w:val="20"/>
        </w:rPr>
        <w:t>Nie dotyczy</w:t>
      </w:r>
      <w:r w:rsidRPr="00FF745B">
        <w:rPr>
          <w:rFonts w:ascii="Open Sans" w:hAnsi="Open Sans" w:cs="Open Sans"/>
          <w:color w:val="000000"/>
          <w:sz w:val="20"/>
          <w:szCs w:val="20"/>
        </w:rPr>
        <w:t xml:space="preserve"> Typu projektu: </w:t>
      </w:r>
      <w:r w:rsidR="006E45C1" w:rsidRPr="00B6176D">
        <w:rPr>
          <w:rFonts w:ascii="Open Sans" w:hAnsi="Open Sans" w:cs="Open Sans"/>
          <w:color w:val="000000"/>
          <w:sz w:val="20"/>
          <w:szCs w:val="20"/>
        </w:rPr>
        <w:t>FENX.02.04.10 Edukacja w zakresie kwestii klimatycznych, adaptacji do zmian klimatu oraz ochrony zasobów wodnych</w:t>
      </w:r>
      <w:r w:rsidR="00B6176D" w:rsidRPr="00B6176D">
        <w:rPr>
          <w:rFonts w:ascii="Open Sans" w:hAnsi="Open Sans" w:cs="Open Sans"/>
          <w:color w:val="000000"/>
          <w:sz w:val="20"/>
          <w:szCs w:val="20"/>
        </w:rPr>
        <w:t xml:space="preserve">,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w:t>
      </w:r>
      <w:proofErr w:type="spellStart"/>
      <w:r w:rsidR="00B6176D" w:rsidRPr="00B6176D">
        <w:rPr>
          <w:rFonts w:ascii="Open Sans" w:hAnsi="Open Sans" w:cs="Open Sans"/>
          <w:color w:val="000000"/>
          <w:sz w:val="20"/>
          <w:szCs w:val="20"/>
        </w:rPr>
        <w:t>informacyjno</w:t>
      </w:r>
      <w:proofErr w:type="spellEnd"/>
      <w:r w:rsidR="00B6176D" w:rsidRPr="00B6176D">
        <w:rPr>
          <w:rFonts w:ascii="Open Sans" w:hAnsi="Open Sans" w:cs="Open Sans"/>
          <w:color w:val="000000"/>
          <w:sz w:val="20"/>
          <w:szCs w:val="20"/>
        </w:rPr>
        <w:t xml:space="preserve"> - edukacyjne, kampanie itd.).</w:t>
      </w:r>
    </w:p>
    <w:p w14:paraId="5EAE1E50" w14:textId="12053014" w:rsidR="006E45C1" w:rsidRPr="006E45C1" w:rsidRDefault="006E45C1" w:rsidP="006E45C1">
      <w:pPr>
        <w:keepNext/>
        <w:spacing w:after="0"/>
        <w:ind w:left="426"/>
        <w:rPr>
          <w:rFonts w:ascii="Open Sans" w:hAnsi="Open Sans" w:cs="Open Sans"/>
          <w:color w:val="000000"/>
          <w:sz w:val="20"/>
          <w:szCs w:val="20"/>
        </w:rPr>
      </w:pPr>
    </w:p>
    <w:p w14:paraId="266CB6A3" w14:textId="77777777" w:rsidR="00B6176D" w:rsidRDefault="00B6176D" w:rsidP="00FF745B">
      <w:pPr>
        <w:keepNext/>
        <w:spacing w:after="0"/>
        <w:rPr>
          <w:rFonts w:ascii="Open Sans" w:hAnsi="Open Sans" w:cs="Open Sans"/>
          <w:i/>
          <w:iCs/>
          <w:color w:val="000000"/>
        </w:rPr>
      </w:pPr>
    </w:p>
    <w:p w14:paraId="340B47BB" w14:textId="77777777" w:rsidR="00B6176D" w:rsidRDefault="00B6176D" w:rsidP="00FF745B">
      <w:pPr>
        <w:keepNext/>
        <w:spacing w:after="0"/>
        <w:rPr>
          <w:rFonts w:ascii="Open Sans" w:hAnsi="Open Sans" w:cs="Open Sans"/>
          <w:i/>
          <w:iCs/>
          <w:color w:val="000000"/>
        </w:rPr>
      </w:pPr>
    </w:p>
    <w:p w14:paraId="039D16C0" w14:textId="28314F86" w:rsidR="006C6055" w:rsidRPr="00FF745B" w:rsidRDefault="006C6055" w:rsidP="00FF745B">
      <w:pPr>
        <w:keepNext/>
        <w:spacing w:after="0"/>
        <w:rPr>
          <w:rFonts w:ascii="Open Sans" w:hAnsi="Open Sans" w:cs="Open Sans"/>
          <w:color w:val="000000"/>
          <w:sz w:val="20"/>
          <w:szCs w:val="20"/>
        </w:rPr>
      </w:pPr>
    </w:p>
    <w:sectPr w:rsidR="006C6055" w:rsidRPr="00FF745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Verdana"/>
    <w:panose1 w:val="020B0606030504020204"/>
    <w:charset w:val="EE"/>
    <w:family w:val="swiss"/>
    <w:pitch w:val="variable"/>
    <w:sig w:usb0="E00002EF" w:usb1="4000205B" w:usb2="00000028" w:usb3="00000000" w:csb0="0000019F" w:csb1="00000000"/>
  </w:font>
  <w:font w:name="Open Sans Light">
    <w:altName w:val="Arial"/>
    <w:panose1 w:val="020B03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522A79">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522A79">
          <w:rPr>
            <w:b/>
            <w:bCs/>
            <w:noProof/>
          </w:rPr>
          <w:t>18</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4570677">
    <w:abstractNumId w:val="18"/>
  </w:num>
  <w:num w:numId="2" w16cid:durableId="1579366210">
    <w:abstractNumId w:val="25"/>
  </w:num>
  <w:num w:numId="3" w16cid:durableId="180125457">
    <w:abstractNumId w:val="15"/>
  </w:num>
  <w:num w:numId="4" w16cid:durableId="163015059">
    <w:abstractNumId w:val="35"/>
  </w:num>
  <w:num w:numId="5" w16cid:durableId="1999839733">
    <w:abstractNumId w:val="24"/>
  </w:num>
  <w:num w:numId="6" w16cid:durableId="1950240540">
    <w:abstractNumId w:val="20"/>
  </w:num>
  <w:num w:numId="7" w16cid:durableId="2017658728">
    <w:abstractNumId w:val="19"/>
  </w:num>
  <w:num w:numId="8" w16cid:durableId="1629890950">
    <w:abstractNumId w:val="3"/>
  </w:num>
  <w:num w:numId="9" w16cid:durableId="1877155989">
    <w:abstractNumId w:val="36"/>
  </w:num>
  <w:num w:numId="10" w16cid:durableId="247232913">
    <w:abstractNumId w:val="14"/>
  </w:num>
  <w:num w:numId="11" w16cid:durableId="1917976946">
    <w:abstractNumId w:val="8"/>
  </w:num>
  <w:num w:numId="12" w16cid:durableId="1978143103">
    <w:abstractNumId w:val="17"/>
  </w:num>
  <w:num w:numId="13" w16cid:durableId="1087383370">
    <w:abstractNumId w:val="7"/>
  </w:num>
  <w:num w:numId="14" w16cid:durableId="743260513">
    <w:abstractNumId w:val="37"/>
  </w:num>
  <w:num w:numId="15" w16cid:durableId="692221514">
    <w:abstractNumId w:val="1"/>
  </w:num>
  <w:num w:numId="16" w16cid:durableId="235944764">
    <w:abstractNumId w:val="22"/>
  </w:num>
  <w:num w:numId="17" w16cid:durableId="68579991">
    <w:abstractNumId w:val="34"/>
  </w:num>
  <w:num w:numId="18" w16cid:durableId="1114136268">
    <w:abstractNumId w:val="39"/>
  </w:num>
  <w:num w:numId="19" w16cid:durableId="2099012102">
    <w:abstractNumId w:val="12"/>
  </w:num>
  <w:num w:numId="20" w16cid:durableId="1486699639">
    <w:abstractNumId w:val="16"/>
  </w:num>
  <w:num w:numId="21" w16cid:durableId="1104426274">
    <w:abstractNumId w:val="42"/>
  </w:num>
  <w:num w:numId="22" w16cid:durableId="895704052">
    <w:abstractNumId w:val="28"/>
  </w:num>
  <w:num w:numId="23" w16cid:durableId="545603509">
    <w:abstractNumId w:val="31"/>
  </w:num>
  <w:num w:numId="24" w16cid:durableId="1095443034">
    <w:abstractNumId w:val="2"/>
  </w:num>
  <w:num w:numId="25" w16cid:durableId="905646443">
    <w:abstractNumId w:val="33"/>
  </w:num>
  <w:num w:numId="26" w16cid:durableId="947589495">
    <w:abstractNumId w:val="38"/>
  </w:num>
  <w:num w:numId="27" w16cid:durableId="1685865545">
    <w:abstractNumId w:val="11"/>
  </w:num>
  <w:num w:numId="28" w16cid:durableId="1257708539">
    <w:abstractNumId w:val="4"/>
  </w:num>
  <w:num w:numId="29" w16cid:durableId="1750925948">
    <w:abstractNumId w:val="13"/>
  </w:num>
  <w:num w:numId="30" w16cid:durableId="1514152182">
    <w:abstractNumId w:val="41"/>
  </w:num>
  <w:num w:numId="31" w16cid:durableId="967667848">
    <w:abstractNumId w:val="29"/>
  </w:num>
  <w:num w:numId="32" w16cid:durableId="1649899478">
    <w:abstractNumId w:val="23"/>
  </w:num>
  <w:num w:numId="33" w16cid:durableId="1124081800">
    <w:abstractNumId w:val="5"/>
  </w:num>
  <w:num w:numId="34" w16cid:durableId="83693158">
    <w:abstractNumId w:val="27"/>
  </w:num>
  <w:num w:numId="35" w16cid:durableId="1926453434">
    <w:abstractNumId w:val="0"/>
  </w:num>
  <w:num w:numId="36" w16cid:durableId="1652439684">
    <w:abstractNumId w:val="9"/>
  </w:num>
  <w:num w:numId="37" w16cid:durableId="1786730068">
    <w:abstractNumId w:val="21"/>
  </w:num>
  <w:num w:numId="38" w16cid:durableId="878127702">
    <w:abstractNumId w:val="6"/>
  </w:num>
  <w:num w:numId="39" w16cid:durableId="1604219081">
    <w:abstractNumId w:val="40"/>
  </w:num>
  <w:num w:numId="40" w16cid:durableId="1453523803">
    <w:abstractNumId w:val="26"/>
  </w:num>
  <w:num w:numId="41" w16cid:durableId="1724521232">
    <w:abstractNumId w:val="10"/>
  </w:num>
  <w:num w:numId="42" w16cid:durableId="2136825132">
    <w:abstractNumId w:val="32"/>
  </w:num>
  <w:num w:numId="43" w16cid:durableId="14910186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74204"/>
    <w:rsid w:val="00080898"/>
    <w:rsid w:val="00080BA0"/>
    <w:rsid w:val="00094139"/>
    <w:rsid w:val="00095F60"/>
    <w:rsid w:val="0009633A"/>
    <w:rsid w:val="000A1A16"/>
    <w:rsid w:val="000B0F54"/>
    <w:rsid w:val="000C276C"/>
    <w:rsid w:val="000D5116"/>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C53"/>
    <w:rsid w:val="001B643D"/>
    <w:rsid w:val="001B66FC"/>
    <w:rsid w:val="001C5665"/>
    <w:rsid w:val="001E059E"/>
    <w:rsid w:val="001E6E32"/>
    <w:rsid w:val="00204D7C"/>
    <w:rsid w:val="00206CA3"/>
    <w:rsid w:val="00220245"/>
    <w:rsid w:val="00225777"/>
    <w:rsid w:val="002468A1"/>
    <w:rsid w:val="00246CD6"/>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22A79"/>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45C1"/>
    <w:rsid w:val="006E5174"/>
    <w:rsid w:val="006E5A1E"/>
    <w:rsid w:val="00702F3A"/>
    <w:rsid w:val="00704C1F"/>
    <w:rsid w:val="007073EA"/>
    <w:rsid w:val="00723B81"/>
    <w:rsid w:val="00724E32"/>
    <w:rsid w:val="0074223C"/>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23C4C"/>
    <w:rsid w:val="008343A6"/>
    <w:rsid w:val="00835DB5"/>
    <w:rsid w:val="0085248F"/>
    <w:rsid w:val="00862605"/>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349BC"/>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6176D"/>
    <w:rsid w:val="00B7007C"/>
    <w:rsid w:val="00B700E7"/>
    <w:rsid w:val="00B70E0A"/>
    <w:rsid w:val="00B833D2"/>
    <w:rsid w:val="00B95D67"/>
    <w:rsid w:val="00B96B5F"/>
    <w:rsid w:val="00BA1706"/>
    <w:rsid w:val="00BB08BC"/>
    <w:rsid w:val="00BB4C2C"/>
    <w:rsid w:val="00BC337C"/>
    <w:rsid w:val="00BC5E0D"/>
    <w:rsid w:val="00BC75E0"/>
    <w:rsid w:val="00BD1AEB"/>
    <w:rsid w:val="00BD7815"/>
    <w:rsid w:val="00BD7BE3"/>
    <w:rsid w:val="00BD7CB2"/>
    <w:rsid w:val="00BD7F34"/>
    <w:rsid w:val="00BF679F"/>
    <w:rsid w:val="00BF68B6"/>
    <w:rsid w:val="00C163A4"/>
    <w:rsid w:val="00C235D2"/>
    <w:rsid w:val="00C50A37"/>
    <w:rsid w:val="00C5321C"/>
    <w:rsid w:val="00C626FD"/>
    <w:rsid w:val="00C627F7"/>
    <w:rsid w:val="00C730BD"/>
    <w:rsid w:val="00C735FB"/>
    <w:rsid w:val="00C762E8"/>
    <w:rsid w:val="00C81D4D"/>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84C08"/>
    <w:rsid w:val="00E94671"/>
    <w:rsid w:val="00EA5E7B"/>
    <w:rsid w:val="00EA6CD6"/>
    <w:rsid w:val="00EB1B12"/>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ABAC-4DBE-4216-9A12-2AE082EF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5853</Words>
  <Characters>35120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40892</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Wichniarek Anita</cp:lastModifiedBy>
  <cp:revision>4</cp:revision>
  <dcterms:created xsi:type="dcterms:W3CDTF">2024-02-27T13:35:00Z</dcterms:created>
  <dcterms:modified xsi:type="dcterms:W3CDTF">2024-03-07T11:17:00Z</dcterms:modified>
</cp:coreProperties>
</file>